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87" w:rsidRDefault="00370D87" w:rsidP="002A2DEC">
      <w:pPr>
        <w:jc w:val="center"/>
        <w:rPr>
          <w:rFonts w:ascii="Calibri" w:hAnsi="Calibri" w:cs="Calibri"/>
          <w:b/>
          <w:sz w:val="36"/>
          <w:szCs w:val="36"/>
        </w:rPr>
      </w:pPr>
    </w:p>
    <w:p w:rsidR="00370D87" w:rsidRDefault="00370D87" w:rsidP="002A2DEC">
      <w:pPr>
        <w:jc w:val="center"/>
        <w:rPr>
          <w:rFonts w:ascii="Calibri" w:hAnsi="Calibri" w:cs="Calibri"/>
          <w:b/>
          <w:sz w:val="36"/>
          <w:szCs w:val="36"/>
        </w:rPr>
      </w:pPr>
    </w:p>
    <w:p w:rsidR="00370D87" w:rsidRDefault="002A2DEC" w:rsidP="002A2DEC">
      <w:pPr>
        <w:jc w:val="center"/>
        <w:rPr>
          <w:rFonts w:ascii="Calibri" w:hAnsi="Calibri" w:cs="Calibri"/>
          <w:b/>
          <w:sz w:val="56"/>
          <w:szCs w:val="56"/>
        </w:rPr>
      </w:pPr>
      <w:r w:rsidRPr="00370D87">
        <w:rPr>
          <w:rFonts w:ascii="Calibri" w:hAnsi="Calibri" w:cs="Calibri"/>
          <w:b/>
          <w:sz w:val="56"/>
          <w:szCs w:val="56"/>
        </w:rPr>
        <w:t>Informatie</w:t>
      </w:r>
      <w:r w:rsidR="009165A0" w:rsidRPr="00370D87">
        <w:rPr>
          <w:rFonts w:ascii="Calibri" w:hAnsi="Calibri" w:cs="Calibri"/>
          <w:b/>
          <w:sz w:val="56"/>
          <w:szCs w:val="56"/>
        </w:rPr>
        <w:t xml:space="preserve"> Lokale Haalbaarheid </w:t>
      </w:r>
    </w:p>
    <w:p w:rsidR="002A2DEC" w:rsidRPr="00370D87" w:rsidRDefault="009165A0" w:rsidP="002A2DEC">
      <w:pPr>
        <w:jc w:val="center"/>
        <w:rPr>
          <w:rFonts w:ascii="Calibri" w:hAnsi="Calibri" w:cs="Calibri"/>
          <w:b/>
          <w:sz w:val="56"/>
          <w:szCs w:val="56"/>
        </w:rPr>
      </w:pPr>
      <w:r w:rsidRPr="00370D87">
        <w:rPr>
          <w:rFonts w:ascii="Calibri" w:hAnsi="Calibri" w:cs="Calibri"/>
          <w:b/>
          <w:sz w:val="56"/>
          <w:szCs w:val="56"/>
        </w:rPr>
        <w:t xml:space="preserve">met VGO </w:t>
      </w:r>
    </w:p>
    <w:p w:rsidR="00CB7BDA" w:rsidRPr="00370D87" w:rsidRDefault="009165A0" w:rsidP="002A2DEC">
      <w:pPr>
        <w:jc w:val="center"/>
        <w:rPr>
          <w:rFonts w:ascii="Calibri" w:hAnsi="Calibri" w:cs="Calibri"/>
          <w:b/>
          <w:sz w:val="56"/>
          <w:szCs w:val="56"/>
        </w:rPr>
      </w:pPr>
      <w:r w:rsidRPr="00370D87">
        <w:rPr>
          <w:rFonts w:ascii="Calibri" w:hAnsi="Calibri" w:cs="Calibri"/>
          <w:b/>
          <w:sz w:val="56"/>
          <w:szCs w:val="56"/>
        </w:rPr>
        <w:t>in StudyManagement</w:t>
      </w:r>
    </w:p>
    <w:p w:rsidR="009165A0" w:rsidRDefault="009165A0">
      <w:pPr>
        <w:rPr>
          <w:rFonts w:ascii="Arial" w:hAnsi="Arial" w:cs="Arial"/>
          <w:sz w:val="20"/>
          <w:szCs w:val="20"/>
        </w:rPr>
      </w:pPr>
    </w:p>
    <w:p w:rsidR="002A2DEC" w:rsidRDefault="002A2DEC">
      <w:pPr>
        <w:rPr>
          <w:rFonts w:ascii="Arial" w:hAnsi="Arial" w:cs="Arial"/>
          <w:sz w:val="20"/>
          <w:szCs w:val="20"/>
        </w:rPr>
      </w:pPr>
    </w:p>
    <w:p w:rsidR="00370D87" w:rsidRDefault="00370D87">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9165A0" w:rsidRDefault="009165A0">
      <w:pPr>
        <w:rPr>
          <w:rFonts w:ascii="Arial" w:hAnsi="Arial" w:cs="Arial"/>
          <w:sz w:val="20"/>
          <w:szCs w:val="20"/>
        </w:rPr>
      </w:pPr>
    </w:p>
    <w:p w:rsidR="00370D87" w:rsidRPr="002A2DEC" w:rsidRDefault="00370D87" w:rsidP="00370D87">
      <w:pPr>
        <w:pStyle w:val="Lijstalinea"/>
        <w:numPr>
          <w:ilvl w:val="0"/>
          <w:numId w:val="1"/>
        </w:numPr>
        <w:rPr>
          <w:rFonts w:cstheme="minorHAnsi"/>
          <w:sz w:val="20"/>
          <w:szCs w:val="20"/>
        </w:rPr>
      </w:pPr>
      <w:r w:rsidRPr="002A2DEC">
        <w:rPr>
          <w:rFonts w:cstheme="minorHAnsi"/>
          <w:sz w:val="20"/>
          <w:szCs w:val="20"/>
        </w:rPr>
        <w:t>VGO in StudyManagement</w:t>
      </w:r>
      <w:r>
        <w:rPr>
          <w:rFonts w:cstheme="minorHAnsi"/>
          <w:sz w:val="20"/>
          <w:szCs w:val="20"/>
        </w:rPr>
        <w:t>, stroomschema</w:t>
      </w:r>
    </w:p>
    <w:p w:rsidR="00370D87" w:rsidRPr="002A2DEC" w:rsidRDefault="00370D87" w:rsidP="00370D87">
      <w:pPr>
        <w:pStyle w:val="Lijstalinea"/>
        <w:numPr>
          <w:ilvl w:val="0"/>
          <w:numId w:val="1"/>
        </w:numPr>
        <w:rPr>
          <w:rFonts w:cstheme="minorHAnsi"/>
          <w:sz w:val="20"/>
          <w:szCs w:val="20"/>
        </w:rPr>
      </w:pPr>
      <w:r w:rsidRPr="002A2DEC">
        <w:rPr>
          <w:rFonts w:cstheme="minorHAnsi"/>
          <w:sz w:val="20"/>
          <w:szCs w:val="20"/>
        </w:rPr>
        <w:t>Vervolg Lokale Haalbaarheid</w:t>
      </w:r>
      <w:r>
        <w:rPr>
          <w:rFonts w:cstheme="minorHAnsi"/>
          <w:sz w:val="20"/>
          <w:szCs w:val="20"/>
        </w:rPr>
        <w:t>, stroomschema</w:t>
      </w:r>
    </w:p>
    <w:p w:rsidR="003C56FB" w:rsidRPr="002A2DEC" w:rsidRDefault="003C56FB" w:rsidP="003C56FB">
      <w:pPr>
        <w:pStyle w:val="Lijstalinea"/>
        <w:numPr>
          <w:ilvl w:val="0"/>
          <w:numId w:val="1"/>
        </w:numPr>
        <w:rPr>
          <w:rFonts w:cstheme="minorHAnsi"/>
          <w:sz w:val="20"/>
          <w:szCs w:val="20"/>
        </w:rPr>
      </w:pPr>
      <w:r w:rsidRPr="002A2DEC">
        <w:rPr>
          <w:rFonts w:cstheme="minorHAnsi"/>
          <w:sz w:val="20"/>
          <w:szCs w:val="20"/>
        </w:rPr>
        <w:t>Procedure Lokale Haalbaarheid</w:t>
      </w:r>
      <w:r w:rsidR="00370D87">
        <w:rPr>
          <w:rFonts w:cstheme="minorHAnsi"/>
          <w:sz w:val="20"/>
          <w:szCs w:val="20"/>
        </w:rPr>
        <w:t xml:space="preserve"> in Nederland (achtergrond informatie)</w:t>
      </w:r>
    </w:p>
    <w:p w:rsidR="003C56FB" w:rsidRPr="002A2DEC" w:rsidRDefault="003C56FB" w:rsidP="003C56FB">
      <w:pPr>
        <w:pStyle w:val="Lijstalinea"/>
        <w:numPr>
          <w:ilvl w:val="0"/>
          <w:numId w:val="1"/>
        </w:numPr>
        <w:rPr>
          <w:rFonts w:cstheme="minorHAnsi"/>
          <w:sz w:val="20"/>
          <w:szCs w:val="20"/>
        </w:rPr>
      </w:pPr>
      <w:r w:rsidRPr="002A2DEC">
        <w:rPr>
          <w:rFonts w:cstheme="minorHAnsi"/>
          <w:sz w:val="20"/>
          <w:szCs w:val="20"/>
        </w:rPr>
        <w:t>Toelichting Procedure Lokale Haalbaarheid</w:t>
      </w:r>
      <w:r w:rsidR="00370D87">
        <w:rPr>
          <w:rFonts w:cstheme="minorHAnsi"/>
          <w:sz w:val="20"/>
          <w:szCs w:val="20"/>
        </w:rPr>
        <w:t xml:space="preserve"> (achtergrondinformatie)</w:t>
      </w:r>
    </w:p>
    <w:p w:rsidR="003C56FB" w:rsidRDefault="003C56FB">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370D87" w:rsidRDefault="00370D87">
      <w:pPr>
        <w:rPr>
          <w:rFonts w:cstheme="minorHAnsi"/>
          <w:sz w:val="36"/>
          <w:szCs w:val="36"/>
        </w:rPr>
      </w:pPr>
      <w:r>
        <w:rPr>
          <w:rFonts w:cstheme="minorHAnsi"/>
          <w:sz w:val="36"/>
          <w:szCs w:val="36"/>
        </w:rPr>
        <w:br w:type="page"/>
      </w:r>
    </w:p>
    <w:p w:rsidR="00C512D5" w:rsidRDefault="00C512D5" w:rsidP="00370D87">
      <w:pPr>
        <w:pStyle w:val="Lijstalinea"/>
        <w:numPr>
          <w:ilvl w:val="0"/>
          <w:numId w:val="4"/>
        </w:numPr>
        <w:rPr>
          <w:rFonts w:cstheme="minorHAnsi"/>
          <w:sz w:val="36"/>
          <w:szCs w:val="36"/>
        </w:rPr>
      </w:pPr>
      <w:r w:rsidRPr="00C512D5">
        <w:rPr>
          <w:rFonts w:cstheme="minorHAnsi"/>
          <w:sz w:val="36"/>
          <w:szCs w:val="36"/>
        </w:rPr>
        <w:lastRenderedPageBreak/>
        <w:t>VGO in StudyM</w:t>
      </w:r>
      <w:r w:rsidR="00370D87">
        <w:rPr>
          <w:rFonts w:cstheme="minorHAnsi"/>
          <w:sz w:val="36"/>
          <w:szCs w:val="36"/>
        </w:rPr>
        <w:t>anagement, stroomschema</w:t>
      </w:r>
    </w:p>
    <w:p w:rsidR="00C512D5" w:rsidRDefault="00C512D5" w:rsidP="00C512D5">
      <w:pPr>
        <w:pStyle w:val="Lijstalinea"/>
        <w:ind w:left="360"/>
        <w:rPr>
          <w:rFonts w:cstheme="minorHAnsi"/>
          <w:sz w:val="36"/>
          <w:szCs w:val="36"/>
        </w:rPr>
      </w:pPr>
    </w:p>
    <w:bookmarkStart w:id="0" w:name="_GoBack"/>
    <w:p w:rsidR="00C512D5" w:rsidRDefault="00A7522C" w:rsidP="00C512D5">
      <w:r>
        <w:object w:dxaOrig="9541" w:dyaOrig="1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6pt;height:642.3pt" o:ole="">
            <v:imagedata r:id="rId7" o:title=""/>
          </v:shape>
          <o:OLEObject Type="Embed" ProgID="Visio.Drawing.15" ShapeID="_x0000_i1029" DrawAspect="Content" ObjectID="_1746607246" r:id="rId8"/>
        </w:object>
      </w:r>
      <w:bookmarkEnd w:id="0"/>
    </w:p>
    <w:p w:rsidR="00C512D5" w:rsidRPr="00370D87" w:rsidRDefault="00C512D5" w:rsidP="00370D87">
      <w:pPr>
        <w:pStyle w:val="Lijstalinea"/>
        <w:numPr>
          <w:ilvl w:val="0"/>
          <w:numId w:val="4"/>
        </w:numPr>
        <w:rPr>
          <w:sz w:val="36"/>
          <w:szCs w:val="36"/>
        </w:rPr>
      </w:pPr>
      <w:r>
        <w:br w:type="page"/>
      </w:r>
      <w:r w:rsidRPr="00370D87">
        <w:rPr>
          <w:sz w:val="36"/>
          <w:szCs w:val="36"/>
        </w:rPr>
        <w:lastRenderedPageBreak/>
        <w:t>Vervolg Lokale Haalbaar</w:t>
      </w:r>
      <w:r w:rsidR="00370D87">
        <w:rPr>
          <w:sz w:val="36"/>
          <w:szCs w:val="36"/>
        </w:rPr>
        <w:t>heid, stroomschema</w:t>
      </w:r>
    </w:p>
    <w:p w:rsidR="00C512D5" w:rsidRDefault="00C512D5" w:rsidP="00C512D5">
      <w:pPr>
        <w:rPr>
          <w:sz w:val="36"/>
          <w:szCs w:val="36"/>
        </w:rPr>
      </w:pPr>
    </w:p>
    <w:p w:rsidR="00370D87" w:rsidRDefault="00D612A7" w:rsidP="00C512D5">
      <w:r>
        <w:object w:dxaOrig="9315" w:dyaOrig="13080">
          <v:shape id="_x0000_i1026" type="#_x0000_t75" style="width:450.9pt;height:633.05pt" o:ole="">
            <v:imagedata r:id="rId9" o:title=""/>
          </v:shape>
          <o:OLEObject Type="Embed" ProgID="Visio.Drawing.15" ShapeID="_x0000_i1026" DrawAspect="Content" ObjectID="_1746607247" r:id="rId10"/>
        </w:object>
      </w:r>
    </w:p>
    <w:p w:rsidR="00370D87" w:rsidRDefault="00370D87">
      <w:r>
        <w:br w:type="page"/>
      </w:r>
    </w:p>
    <w:p w:rsidR="00370D87" w:rsidRPr="00370D87" w:rsidRDefault="00370D87" w:rsidP="00370D87">
      <w:pPr>
        <w:pStyle w:val="Lijstalinea"/>
        <w:numPr>
          <w:ilvl w:val="0"/>
          <w:numId w:val="4"/>
        </w:numPr>
        <w:rPr>
          <w:rFonts w:cstheme="minorHAnsi"/>
          <w:sz w:val="36"/>
          <w:szCs w:val="36"/>
        </w:rPr>
      </w:pPr>
      <w:r>
        <w:rPr>
          <w:rFonts w:cstheme="minorHAnsi"/>
          <w:sz w:val="36"/>
          <w:szCs w:val="36"/>
        </w:rPr>
        <w:lastRenderedPageBreak/>
        <w:t xml:space="preserve"> </w:t>
      </w:r>
      <w:r w:rsidRPr="00370D87">
        <w:rPr>
          <w:rFonts w:cstheme="minorHAnsi"/>
          <w:sz w:val="36"/>
          <w:szCs w:val="36"/>
        </w:rPr>
        <w:t>Procedure Lokale Haalbaarheid in Nederland</w:t>
      </w: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r>
        <w:rPr>
          <w:noProof/>
          <w:lang w:eastAsia="nl-NL"/>
        </w:rPr>
        <w:drawing>
          <wp:inline distT="0" distB="0" distL="0" distR="0" wp14:anchorId="2E5AADA9" wp14:editId="67C4E8B6">
            <wp:extent cx="6328518" cy="3419475"/>
            <wp:effectExtent l="0" t="0" r="0" b="0"/>
            <wp:docPr id="80"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79"/>
                    <pic:cNvPicPr>
                      <a:picLocks noChangeAspect="1"/>
                    </pic:cNvPicPr>
                  </pic:nvPicPr>
                  <pic:blipFill>
                    <a:blip r:embed="rId11"/>
                    <a:stretch>
                      <a:fillRect/>
                    </a:stretch>
                  </pic:blipFill>
                  <pic:spPr>
                    <a:xfrm>
                      <a:off x="0" y="0"/>
                      <a:ext cx="6337067" cy="3424094"/>
                    </a:xfrm>
                    <a:prstGeom prst="rect">
                      <a:avLst/>
                    </a:prstGeom>
                  </pic:spPr>
                </pic:pic>
              </a:graphicData>
            </a:graphic>
          </wp:inline>
        </w:drawing>
      </w: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r>
        <w:rPr>
          <w:rFonts w:ascii="Arial" w:hAnsi="Arial" w:cs="Arial"/>
          <w:sz w:val="20"/>
          <w:szCs w:val="20"/>
        </w:rPr>
        <w:br w:type="page"/>
      </w:r>
    </w:p>
    <w:p w:rsidR="00370D87" w:rsidRPr="002A2DEC" w:rsidRDefault="00370D87" w:rsidP="00370D87">
      <w:pPr>
        <w:rPr>
          <w:rFonts w:cstheme="minorHAnsi"/>
          <w:sz w:val="36"/>
          <w:szCs w:val="36"/>
        </w:rPr>
      </w:pPr>
      <w:r w:rsidRPr="002A2DEC">
        <w:rPr>
          <w:rFonts w:cstheme="minorHAnsi"/>
          <w:sz w:val="36"/>
          <w:szCs w:val="36"/>
        </w:rPr>
        <w:lastRenderedPageBreak/>
        <w:t>2.</w:t>
      </w:r>
      <w:r w:rsidRPr="002A2DEC">
        <w:rPr>
          <w:rFonts w:cstheme="minorHAnsi"/>
          <w:sz w:val="36"/>
          <w:szCs w:val="36"/>
        </w:rPr>
        <w:tab/>
        <w:t>Toelichting Procedure Lokale Haalbaarheid</w:t>
      </w:r>
    </w:p>
    <w:p w:rsidR="00370D87" w:rsidRPr="003C56FB" w:rsidRDefault="00370D87" w:rsidP="00370D87">
      <w:pPr>
        <w:rPr>
          <w:rFonts w:ascii="Calibri" w:hAnsi="Calibri" w:cs="Calibri"/>
          <w:b/>
        </w:rPr>
      </w:pPr>
    </w:p>
    <w:p w:rsidR="00370D87" w:rsidRDefault="00370D87" w:rsidP="00370D87"/>
    <w:p w:rsidR="00370D87" w:rsidRDefault="00370D87" w:rsidP="00370D87">
      <w:r>
        <w:t>Stap 2:</w:t>
      </w:r>
    </w:p>
    <w:p w:rsidR="00370D87" w:rsidRDefault="00370D87" w:rsidP="00370D87">
      <w:r>
        <w:t>De lokale hoofdonderzoeker bespreekt binnen de instelling met de betrokken ondersteunende afdelingen, of de verrichtingen haalbaar zijn.  Daarvoor wordt de VGO ingevuld in de module StudyManagement, zie het stroomschema.</w:t>
      </w:r>
    </w:p>
    <w:p w:rsidR="00370D87" w:rsidRDefault="00370D87" w:rsidP="00370D87"/>
    <w:p w:rsidR="00370D87" w:rsidRDefault="00D612A7" w:rsidP="00370D87">
      <w:r>
        <w:t xml:space="preserve">De bijlagen </w:t>
      </w:r>
      <w:r w:rsidR="00370D87">
        <w:t xml:space="preserve">van de VGO (in StudyManagement een gedeelte van het eerste tabblad en het hele tweede tabblad) </w:t>
      </w:r>
      <w:r>
        <w:t>zijn</w:t>
      </w:r>
      <w:r w:rsidR="00370D87">
        <w:t xml:space="preserve"> voor de RvB input om </w:t>
      </w:r>
      <w:r>
        <w:t>de VGO</w:t>
      </w:r>
      <w:r w:rsidR="00370D87">
        <w:t xml:space="preserve"> af te geven. De Lokale Haalbaarheid Commissie (LHC) is gemandateerd om namens de RvB </w:t>
      </w:r>
      <w:r>
        <w:t>de VGO</w:t>
      </w:r>
      <w:r w:rsidR="00370D87">
        <w:t xml:space="preserve"> af te geven.</w:t>
      </w:r>
    </w:p>
    <w:p w:rsidR="00370D87" w:rsidRDefault="00D612A7" w:rsidP="00370D87">
      <w:r>
        <w:t>De VGO</w:t>
      </w:r>
      <w:r w:rsidR="00370D87">
        <w:t xml:space="preserve"> wordt onderdeel van het indieningsdossier van de verrichter voor de beoordelende commissie.</w:t>
      </w:r>
    </w:p>
    <w:p w:rsidR="00370D87" w:rsidRDefault="00370D87" w:rsidP="00370D87"/>
    <w:p w:rsidR="00370D87" w:rsidRDefault="00370D87" w:rsidP="00370D87">
      <w:r>
        <w:t xml:space="preserve">In </w:t>
      </w:r>
      <w:r w:rsidR="00483D9A">
        <w:t xml:space="preserve">de VGO </w:t>
      </w:r>
      <w:r>
        <w:t>is een voorwaardelijkheidsclausule opgenomen die de VGO koppelt aan het onderzoekscontract (CTA) en de goedkeuring van de beoordelende commissie. Alle drie samen vormen ze de juridische basis voor de start van een onderzoek.</w:t>
      </w:r>
      <w:r w:rsidR="00483D9A">
        <w:t xml:space="preserve"> Om in Isala te kunnen starten, moet er ook nog aan een aantal lokale voorwaarden worden voldaan.</w:t>
      </w:r>
    </w:p>
    <w:p w:rsidR="00370D87" w:rsidRDefault="00370D87" w:rsidP="00370D87"/>
    <w:p w:rsidR="00370D87" w:rsidRDefault="00370D87" w:rsidP="00370D87">
      <w:r>
        <w:t>Stap 3:</w:t>
      </w:r>
    </w:p>
    <w:p w:rsidR="00370D87" w:rsidRDefault="00370D87" w:rsidP="00370D87">
      <w:r>
        <w:t>De beoordelingsperiode duurt minimaal 45 dagen en maximaal 76 dagen.</w:t>
      </w:r>
    </w:p>
    <w:p w:rsidR="00370D87" w:rsidRDefault="00370D87" w:rsidP="00370D87">
      <w:r>
        <w:t>Tijdens stap 2 is er een minimaal globaal budget opgegeven en na het ondertekenen van de VGO wordt dit budget verder uitonderhandeld. Dit minimale budget zal in principe alleen worden verlaagd indien er handelingen worden geschrapt. Dit betekent dat een onderzoekscentrum nooit verplicht wordt het onderzoek tegen een te lage vergoeding uit te voeren.</w:t>
      </w:r>
    </w:p>
    <w:p w:rsidR="00370D87" w:rsidRDefault="00370D87" w:rsidP="00370D87"/>
    <w:p w:rsidR="00370D87" w:rsidRDefault="00370D87" w:rsidP="00370D87">
      <w:r>
        <w:t>Zo snel mogelijk na de vragenronde van de toetsingscommissie deelt de verrichter de (finale) documenten die nodig zijn voor de Lokale uitvoerbaarheid. Op basis van deze documentatie kan de lokale uitvoerbaarheidsprocedure worden afgerond en wordt het finale budget met de verrichter vastgesteld. Zodra dit proces gereed is wordt het onderzoekscontract (CTA) ondertekend. Indien documenten na de medisch-ethische toetsing nog wijzigen, deelt de verrichter de definitieve versies, samen met het toetsingsoordeel met de deelnemende centra.</w:t>
      </w:r>
    </w:p>
    <w:p w:rsidR="00370D87" w:rsidRDefault="00370D87"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Pr="00366FCF" w:rsidRDefault="00366FCF" w:rsidP="00370D87">
      <w:pPr>
        <w:rPr>
          <w:sz w:val="18"/>
          <w:szCs w:val="18"/>
        </w:rPr>
      </w:pPr>
      <w:r w:rsidRPr="00366FCF">
        <w:rPr>
          <w:sz w:val="18"/>
          <w:szCs w:val="18"/>
        </w:rPr>
        <w:t xml:space="preserve">Meer informatie over de VGO en de lokale haalbaarheid procedures in Nederland: </w:t>
      </w:r>
      <w:r w:rsidR="00483D9A">
        <w:rPr>
          <w:sz w:val="18"/>
          <w:szCs w:val="18"/>
        </w:rPr>
        <w:t xml:space="preserve">zie de website van de DCRF: </w:t>
      </w:r>
      <w:hyperlink r:id="rId12" w:history="1">
        <w:r w:rsidR="00483D9A" w:rsidRPr="00CE518A">
          <w:rPr>
            <w:rStyle w:val="Hyperlink"/>
            <w:sz w:val="18"/>
            <w:szCs w:val="18"/>
          </w:rPr>
          <w:t>https://dcrfonline.nl/actueel/</w:t>
        </w:r>
      </w:hyperlink>
      <w:r w:rsidR="00483D9A">
        <w:rPr>
          <w:sz w:val="18"/>
          <w:szCs w:val="18"/>
        </w:rPr>
        <w:t xml:space="preserve"> </w:t>
      </w:r>
    </w:p>
    <w:sectPr w:rsidR="00366FCF" w:rsidRPr="00366FCF" w:rsidSect="004400AB">
      <w:footerReference w:type="defaul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AB" w:rsidRDefault="004400AB" w:rsidP="004400AB">
      <w:r>
        <w:separator/>
      </w:r>
    </w:p>
  </w:endnote>
  <w:endnote w:type="continuationSeparator" w:id="0">
    <w:p w:rsidR="004400AB" w:rsidRDefault="004400AB" w:rsidP="0044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AB" w:rsidRPr="004400AB" w:rsidRDefault="004400AB">
    <w:pPr>
      <w:pStyle w:val="Voettekst"/>
      <w:rPr>
        <w:sz w:val="16"/>
        <w:szCs w:val="16"/>
      </w:rPr>
    </w:pPr>
    <w:r w:rsidRPr="004400AB">
      <w:rPr>
        <w:sz w:val="16"/>
        <w:szCs w:val="16"/>
      </w:rPr>
      <w:t>Handlei</w:t>
    </w:r>
    <w:r w:rsidR="00F23DED">
      <w:rPr>
        <w:sz w:val="16"/>
        <w:szCs w:val="16"/>
      </w:rPr>
      <w:t>ding VGO in StudyManagement – v2 d.d.20</w:t>
    </w:r>
    <w:r w:rsidRPr="004400AB">
      <w:rPr>
        <w:sz w:val="16"/>
        <w:szCs w:val="16"/>
      </w:rPr>
      <w:t>-0</w:t>
    </w:r>
    <w:r w:rsidR="00F23DED">
      <w:rPr>
        <w:sz w:val="16"/>
        <w:szCs w:val="16"/>
      </w:rPr>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AB" w:rsidRPr="004400AB" w:rsidRDefault="004400AB">
    <w:pPr>
      <w:pStyle w:val="Voettekst"/>
      <w:rPr>
        <w:sz w:val="16"/>
        <w:szCs w:val="16"/>
      </w:rPr>
    </w:pPr>
    <w:r w:rsidRPr="004400AB">
      <w:rPr>
        <w:sz w:val="16"/>
        <w:szCs w:val="16"/>
      </w:rPr>
      <w:t>Versie 1 – d.d. 22-02-2022</w:t>
    </w:r>
  </w:p>
  <w:p w:rsidR="004400AB" w:rsidRDefault="00440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AB" w:rsidRDefault="004400AB" w:rsidP="004400AB">
      <w:r>
        <w:separator/>
      </w:r>
    </w:p>
  </w:footnote>
  <w:footnote w:type="continuationSeparator" w:id="0">
    <w:p w:rsidR="004400AB" w:rsidRDefault="004400AB" w:rsidP="0044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B5"/>
    <w:multiLevelType w:val="hybridMultilevel"/>
    <w:tmpl w:val="E0769346"/>
    <w:lvl w:ilvl="0" w:tplc="655CF5E0">
      <w:start w:val="3"/>
      <w:numFmt w:val="decimal"/>
      <w:lvlText w:val="%1."/>
      <w:lvlJc w:val="left"/>
      <w:pPr>
        <w:ind w:left="360" w:hanging="360"/>
      </w:pPr>
      <w:rPr>
        <w:rFonts w:cstheme="minorHAnsi" w:hint="default"/>
        <w:sz w:val="36"/>
        <w:szCs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7CA5E58"/>
    <w:multiLevelType w:val="hybridMultilevel"/>
    <w:tmpl w:val="58D2D4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4D7C56"/>
    <w:multiLevelType w:val="hybridMultilevel"/>
    <w:tmpl w:val="0FFEEF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9685162"/>
    <w:multiLevelType w:val="hybridMultilevel"/>
    <w:tmpl w:val="4E1A89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0"/>
    <w:rsid w:val="000447CA"/>
    <w:rsid w:val="002A2DEC"/>
    <w:rsid w:val="002F63CA"/>
    <w:rsid w:val="003264F6"/>
    <w:rsid w:val="00366FCF"/>
    <w:rsid w:val="00370D87"/>
    <w:rsid w:val="003C56FB"/>
    <w:rsid w:val="004400AB"/>
    <w:rsid w:val="00483D9A"/>
    <w:rsid w:val="00560B51"/>
    <w:rsid w:val="005A3B79"/>
    <w:rsid w:val="00706765"/>
    <w:rsid w:val="00773680"/>
    <w:rsid w:val="007E7781"/>
    <w:rsid w:val="009165A0"/>
    <w:rsid w:val="009C65CC"/>
    <w:rsid w:val="00A7522C"/>
    <w:rsid w:val="00AE208B"/>
    <w:rsid w:val="00C512D5"/>
    <w:rsid w:val="00CB7BDA"/>
    <w:rsid w:val="00D612A7"/>
    <w:rsid w:val="00D74956"/>
    <w:rsid w:val="00E631C4"/>
    <w:rsid w:val="00E84279"/>
    <w:rsid w:val="00F23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C88E0E-5AA8-4824-93A9-00E7E1C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6FB"/>
    <w:pPr>
      <w:ind w:left="720"/>
      <w:contextualSpacing/>
    </w:pPr>
  </w:style>
  <w:style w:type="paragraph" w:styleId="Koptekst">
    <w:name w:val="header"/>
    <w:basedOn w:val="Standaard"/>
    <w:link w:val="KoptekstChar"/>
    <w:uiPriority w:val="99"/>
    <w:unhideWhenUsed/>
    <w:rsid w:val="004400AB"/>
    <w:pPr>
      <w:tabs>
        <w:tab w:val="center" w:pos="4513"/>
        <w:tab w:val="right" w:pos="9026"/>
      </w:tabs>
    </w:pPr>
  </w:style>
  <w:style w:type="character" w:customStyle="1" w:styleId="KoptekstChar">
    <w:name w:val="Koptekst Char"/>
    <w:basedOn w:val="Standaardalinea-lettertype"/>
    <w:link w:val="Koptekst"/>
    <w:uiPriority w:val="99"/>
    <w:rsid w:val="004400AB"/>
  </w:style>
  <w:style w:type="paragraph" w:styleId="Voettekst">
    <w:name w:val="footer"/>
    <w:basedOn w:val="Standaard"/>
    <w:link w:val="VoettekstChar"/>
    <w:uiPriority w:val="99"/>
    <w:unhideWhenUsed/>
    <w:rsid w:val="004400AB"/>
    <w:pPr>
      <w:tabs>
        <w:tab w:val="center" w:pos="4513"/>
        <w:tab w:val="right" w:pos="9026"/>
      </w:tabs>
    </w:pPr>
  </w:style>
  <w:style w:type="character" w:customStyle="1" w:styleId="VoettekstChar">
    <w:name w:val="Voettekst Char"/>
    <w:basedOn w:val="Standaardalinea-lettertype"/>
    <w:link w:val="Voettekst"/>
    <w:uiPriority w:val="99"/>
    <w:rsid w:val="004400AB"/>
  </w:style>
  <w:style w:type="character" w:styleId="Hyperlink">
    <w:name w:val="Hyperlink"/>
    <w:basedOn w:val="Standaardalinea-lettertype"/>
    <w:uiPriority w:val="99"/>
    <w:unhideWhenUsed/>
    <w:rsid w:val="00483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crfonline.nl/actue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Ruiterkamp, Heike</dc:creator>
  <cp:keywords/>
  <dc:description/>
  <cp:lastModifiedBy>Ruiterkamp, Heike</cp:lastModifiedBy>
  <cp:revision>8</cp:revision>
  <dcterms:created xsi:type="dcterms:W3CDTF">2022-02-18T15:48:00Z</dcterms:created>
  <dcterms:modified xsi:type="dcterms:W3CDTF">2023-05-26T09:54:00Z</dcterms:modified>
</cp:coreProperties>
</file>